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38fda1c</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0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38fda1c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End w:id="301"/>
    <w:bookmarkStart w:id="323" w:name="X0d3e4703b7a431296101dfd2ed87ae283a6c75d"/>
    <w:p>
      <w:pPr>
        <w:pStyle w:val="Ttulo1"/>
      </w:pPr>
      <w:r>
        <w:t xml:space="preserve">Tabla de Conclusiones Relevantes del Diagnóstico SOA FNA</w:t>
      </w:r>
    </w:p>
    <w:bookmarkStart w:id="302"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3046"/>
        <w:gridCol w:w="4873"/>
      </w:tblGrid>
      <w:tr>
        <w:trPr>
          <w:tblHeader w:val="true"/>
        </w:trPr>
        <w:tc>
          <w:tcPr/>
          <w:p>
            <w:pPr>
              <w:pStyle w:val="Compact"/>
              <w:jc w:val="left"/>
            </w:pPr>
            <w:r>
              <w:rPr>
                <w:bCs/>
                <w:b/>
              </w:rPr>
              <w:t xml:space="preserve">Ámbito</w:t>
            </w:r>
          </w:p>
        </w:tc>
        <w:tc>
          <w:tcPr/>
          <w:p>
            <w:pPr>
              <w:pStyle w:val="Compact"/>
              <w:jc w:val="left"/>
            </w:pPr>
            <w:r>
              <w:rPr>
                <w:bCs/>
                <w:b/>
              </w:rP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Gobierno SOA</w:t>
            </w:r>
          </w:p>
        </w:tc>
        <w:tc>
          <w:tcPr/>
          <w:p>
            <w:pPr>
              <w:pStyle w:val="Compact"/>
              <w:jc w:val="left"/>
            </w:pPr>
            <w:r>
              <w:t xml:space="preserve">* Riesgo de Inefectividad Tecnológica (versus beneficios SOA)</w:t>
            </w:r>
            <w:r>
              <w:t xml:space="preserve">* Riesgo de Vigilancia de Soluciones SOA (versus beneficios SOA)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Oportunidad 1. Desarrollo de Servicios FNA Guiada por la Arquitectura de Referencia</w:t>
            </w:r>
            <w:r>
              <w:t xml:space="preserve">* Oportunidad 2. Mayor Utilización de la Tecnología SOA del FNA</w:t>
            </w:r>
            <w:r>
              <w:t xml:space="preserve">* Oportunidad 3.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bl>
    <w:p>
      <w:pPr>
        <w:pStyle w:val="Textoindependiente"/>
      </w:pPr>
    </w:p>
    <w:bookmarkEnd w:id="302"/>
    <w:bookmarkStart w:id="305"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3" name="Picture"/>
            <a:graphic>
              <a:graphicData uri="http://schemas.openxmlformats.org/drawingml/2006/picture">
                <pic:pic>
                  <pic:nvPicPr>
                    <pic:cNvPr descr="images/conclusiones-2.png" id="304"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05"/>
    <w:bookmarkStart w:id="306"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06"/>
    <w:bookmarkStart w:id="307"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7"/>
    <w:bookmarkStart w:id="31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08" name="Picture"/>
            <a:graphic>
              <a:graphicData uri="http://schemas.openxmlformats.org/drawingml/2006/picture">
                <pic:pic>
                  <pic:nvPicPr>
                    <pic:cNvPr descr="images/conclusiones-5.png" id="309"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10"/>
    <w:bookmarkStart w:id="315"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13"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11" name="Picture"/>
            <a:graphic>
              <a:graphicData uri="http://schemas.openxmlformats.org/drawingml/2006/picture">
                <pic:pic>
                  <pic:nvPicPr>
                    <pic:cNvPr descr="images/catalogoaplicaciones.png" id="312"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13"/>
    <w:bookmarkStart w:id="314"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14"/>
    <w:bookmarkEnd w:id="315"/>
    <w:bookmarkStart w:id="321"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16"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16"/>
    <w:bookmarkStart w:id="319"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17" name="Picture"/>
            <a:graphic>
              <a:graphicData uri="http://schemas.openxmlformats.org/drawingml/2006/picture">
                <pic:pic>
                  <pic:nvPicPr>
                    <pic:cNvPr descr="images/VistaPortafolio-CatalogoServiciosFNA.1.png" id="31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19"/>
    <w:bookmarkStart w:id="320"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20"/>
    <w:bookmarkEnd w:id="321"/>
    <w:bookmarkStart w:id="322"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22"/>
    <w:bookmarkEnd w:id="32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2023-01-17T16:18:14Z</dcterms:created>
  <dcterms:modified xsi:type="dcterms:W3CDTF">2023-01-17T16:18:14Z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